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A92B2F">
        <w:t>Osoby fizyczne</w:t>
      </w:r>
    </w:p>
    <w:p w:rsidR="00A92B2F" w:rsidRDefault="00A92B2F" w:rsidP="0009301A">
      <w:pPr>
        <w:spacing w:after="0" w:line="240" w:lineRule="auto"/>
        <w:jc w:val="center"/>
      </w:pPr>
      <w:r>
        <w:t xml:space="preserve">Podejmowanie pozarolniczej działalności gospodarczej </w:t>
      </w:r>
      <w:r w:rsidRPr="009F7FF2">
        <w:rPr>
          <w:b/>
        </w:rPr>
        <w:t>(start DG)</w:t>
      </w:r>
    </w:p>
    <w:p w:rsidR="00F561B9" w:rsidRPr="00F561B9" w:rsidRDefault="00F561B9" w:rsidP="0009301A">
      <w:pPr>
        <w:spacing w:after="0" w:line="240" w:lineRule="auto"/>
        <w:jc w:val="center"/>
      </w:pPr>
      <w:r w:rsidRPr="00F561B9">
        <w:rPr>
          <w:rFonts w:cstheme="minorHAnsi"/>
        </w:rPr>
        <w:t xml:space="preserve">C.2. </w:t>
      </w:r>
      <w:proofErr w:type="spellStart"/>
      <w:r w:rsidRPr="00F561B9">
        <w:rPr>
          <w:rFonts w:cstheme="minorHAnsi"/>
        </w:rPr>
        <w:t>Inkluzywne</w:t>
      </w:r>
      <w:proofErr w:type="spellEnd"/>
      <w:r w:rsidRPr="00F561B9">
        <w:rPr>
          <w:rFonts w:cstheme="minorHAnsi"/>
        </w:rPr>
        <w:t>, inteligentne, innowacyjne wspólnoty w Partnerstwie Ducha Gór gotowe na niekorzystne zmiany społeczne i klimatyczne</w:t>
      </w:r>
      <w:r w:rsidRPr="00F561B9">
        <w:t xml:space="preserve"> </w:t>
      </w:r>
    </w:p>
    <w:p w:rsidR="00A92B2F" w:rsidRDefault="00F561B9" w:rsidP="0009301A">
      <w:pPr>
        <w:spacing w:after="0" w:line="240" w:lineRule="auto"/>
        <w:jc w:val="center"/>
      </w:pPr>
      <w:r w:rsidRPr="00F561B9">
        <w:t>P 2.3. Wspieranie innowacyjnej, inteligentnej przedsiębiorczości</w:t>
      </w:r>
    </w:p>
    <w:p w:rsidR="00F561B9" w:rsidRPr="0009301A" w:rsidRDefault="00606BE8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606BE8">
        <w:rPr>
          <w:rFonts w:cstheme="minorHAnsi"/>
          <w:b/>
          <w:sz w:val="20"/>
          <w:szCs w:val="20"/>
        </w:rPr>
        <w:t>NABÓR nr 24/2026/START DG</w:t>
      </w: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BC17C9" w:rsidRDefault="00BC17C9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BC17C9" w:rsidRDefault="00BC17C9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E207A7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E207A7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136190" w:rsidRPr="00E207A7">
        <w:rPr>
          <w:rFonts w:eastAsia="Times New Roman" w:cstheme="minorHAnsi"/>
          <w:b/>
          <w:sz w:val="20"/>
          <w:szCs w:val="20"/>
          <w:lang w:eastAsia="pl-PL"/>
        </w:rPr>
        <w:t>25</w:t>
      </w:r>
      <w:r w:rsidRPr="00E207A7">
        <w:rPr>
          <w:rFonts w:eastAsia="Times New Roman" w:cstheme="minorHAnsi"/>
          <w:b/>
          <w:sz w:val="20"/>
          <w:szCs w:val="20"/>
          <w:lang w:eastAsia="pl-PL"/>
        </w:rPr>
        <w:t xml:space="preserve">pkt (max </w:t>
      </w:r>
      <w:r w:rsidR="00136190" w:rsidRPr="00E207A7">
        <w:rPr>
          <w:rFonts w:eastAsia="Times New Roman" w:cstheme="minorHAnsi"/>
          <w:b/>
          <w:sz w:val="20"/>
          <w:szCs w:val="20"/>
          <w:lang w:eastAsia="pl-PL"/>
        </w:rPr>
        <w:t>6</w:t>
      </w:r>
      <w:r w:rsidR="00C012A4" w:rsidRPr="00E207A7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E207A7">
        <w:rPr>
          <w:rFonts w:eastAsia="Times New Roman" w:cstheme="minorHAnsi"/>
          <w:b/>
          <w:sz w:val="20"/>
          <w:szCs w:val="20"/>
          <w:lang w:eastAsia="pl-PL"/>
        </w:rPr>
        <w:t>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E207A7" w:rsidTr="009F7FF2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E207A7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207A7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E207A7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207A7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E207A7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207A7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E207A7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207A7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9F7FF2" w:rsidRPr="00E207A7" w:rsidTr="009F7FF2">
        <w:trPr>
          <w:trHeight w:val="394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 xml:space="preserve">Zastosowanie inteligentnych rozwiązań </w:t>
            </w:r>
          </w:p>
        </w:tc>
        <w:tc>
          <w:tcPr>
            <w:tcW w:w="1360" w:type="pct"/>
            <w:shd w:val="clear" w:color="auto" w:fill="auto"/>
          </w:tcPr>
          <w:p w:rsidR="00136190" w:rsidRPr="00E207A7" w:rsidRDefault="00136190" w:rsidP="00136190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E207A7">
              <w:rPr>
                <w:rFonts w:eastAsia="Tahoma" w:cs="Tahoma"/>
                <w:lang w:eastAsia="ar-SA"/>
              </w:rPr>
              <w:t xml:space="preserve">10 – w zakresie finansowym operacji  przeznaczono 20 % lub więcej,  całkowitej wartości operacji na działania dot. inteligentnych rozwiązań </w:t>
            </w:r>
            <w:r w:rsidRPr="00E207A7">
              <w:rPr>
                <w:rFonts w:eastAsia="Tahoma" w:cstheme="minorHAnsi"/>
                <w:color w:val="000000" w:themeColor="text1"/>
                <w:lang w:eastAsia="ar-SA"/>
              </w:rPr>
              <w:t>oraz załączono dokumenty</w:t>
            </w:r>
            <w:r w:rsidRPr="00E207A7">
              <w:rPr>
                <w:rFonts w:eastAsia="Tahoma" w:cstheme="minorHAnsi"/>
              </w:rPr>
              <w:t xml:space="preserve"> poświadczające, że wskazane rozwiązania mają taki charakter</w:t>
            </w:r>
          </w:p>
          <w:p w:rsidR="009F7FF2" w:rsidRPr="00E207A7" w:rsidRDefault="00136190" w:rsidP="00136190">
            <w:pPr>
              <w:pStyle w:val="Akapitzlist"/>
              <w:ind w:left="48"/>
              <w:rPr>
                <w:rFonts w:cstheme="minorHAnsi"/>
                <w:i/>
              </w:rPr>
            </w:pPr>
            <w:r w:rsidRPr="00E207A7">
              <w:rPr>
                <w:rFonts w:eastAsia="Tahoma" w:cs="Tahoma"/>
              </w:rPr>
              <w:t xml:space="preserve">0 – w zakresie finansowym operacji  nie przeznaczono 20 % lub więcej,  całkowitej wartości operacji na działania dot. inteligentnych rozwiązań </w:t>
            </w:r>
            <w:r w:rsidRPr="00E207A7">
              <w:rPr>
                <w:rFonts w:eastAsia="Tahoma" w:cs="Tahoma"/>
                <w:color w:val="000000" w:themeColor="text1"/>
              </w:rPr>
              <w:t>lub/</w:t>
            </w:r>
            <w:r w:rsidRPr="00E207A7">
              <w:rPr>
                <w:rFonts w:eastAsia="Tahoma" w:cstheme="minorHAnsi"/>
                <w:color w:val="000000" w:themeColor="text1"/>
                <w:lang w:eastAsia="ar-SA"/>
              </w:rPr>
              <w:t>oraz nie załączono dokumentów</w:t>
            </w:r>
            <w:r w:rsidRPr="00E207A7">
              <w:rPr>
                <w:rFonts w:eastAsia="Tahoma" w:cstheme="minorHAnsi"/>
              </w:rPr>
              <w:t xml:space="preserve"> poświadczających, że wskazane rozwiązania mają taki charakter</w:t>
            </w:r>
            <w:r w:rsidRPr="00E207A7">
              <w:rPr>
                <w:rFonts w:eastAsia="Tahoma" w:cs="Tahoma"/>
                <w:color w:val="000000" w:themeColor="text1"/>
              </w:rPr>
              <w:t xml:space="preserve"> </w:t>
            </w:r>
            <w:r w:rsidRPr="00E207A7">
              <w:rPr>
                <w:rFonts w:eastAsia="Tahoma" w:cs="Tahoma"/>
              </w:rPr>
              <w:t>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207A7">
              <w:rPr>
                <w:rFonts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shd w:val="clear" w:color="auto" w:fill="auto"/>
            <w:vAlign w:val="center"/>
          </w:tcPr>
          <w:p w:rsidR="00136190" w:rsidRPr="00E207A7" w:rsidRDefault="00136190" w:rsidP="00136190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Calibri" w:cstheme="minorHAnsi"/>
                <w:color w:val="000000" w:themeColor="text1"/>
              </w:rPr>
            </w:pPr>
            <w:r w:rsidRPr="00E207A7">
              <w:rPr>
                <w:rFonts w:eastAsia="Calibri" w:cstheme="minorHAnsi"/>
                <w:color w:val="000000" w:themeColor="text1"/>
              </w:rPr>
              <w:t xml:space="preserve">1 - wartość dofinansowania nie przekracza </w:t>
            </w:r>
            <w:r w:rsidRPr="00E207A7">
              <w:rPr>
                <w:rFonts w:eastAsia="Calibri" w:cstheme="minorHAnsi"/>
                <w:bCs/>
                <w:color w:val="000000" w:themeColor="text1"/>
              </w:rPr>
              <w:t>9</w:t>
            </w:r>
            <w:r w:rsidR="00A43BB8">
              <w:rPr>
                <w:rFonts w:eastAsia="Calibri" w:cstheme="minorHAnsi"/>
                <w:bCs/>
                <w:color w:val="000000" w:themeColor="text1"/>
              </w:rPr>
              <w:t>0</w:t>
            </w:r>
            <w:r w:rsidRPr="00E207A7">
              <w:rPr>
                <w:rFonts w:eastAsia="Calibri" w:cstheme="minorHAnsi"/>
                <w:bCs/>
                <w:color w:val="000000" w:themeColor="text1"/>
              </w:rPr>
              <w:t xml:space="preserve"> 000 zł</w:t>
            </w:r>
          </w:p>
          <w:p w:rsidR="009F7FF2" w:rsidRPr="00E207A7" w:rsidRDefault="00136190" w:rsidP="00A43BB8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E207A7">
              <w:rPr>
                <w:rFonts w:eastAsia="Calibri" w:cstheme="minorHAnsi"/>
                <w:color w:val="000000" w:themeColor="text1"/>
              </w:rPr>
              <w:t xml:space="preserve">0 - wartość dofinansowania przekracza </w:t>
            </w:r>
            <w:r w:rsidRPr="00E207A7">
              <w:rPr>
                <w:rFonts w:eastAsia="Calibri" w:cstheme="minorHAnsi"/>
                <w:bCs/>
                <w:color w:val="000000" w:themeColor="text1"/>
              </w:rPr>
              <w:t>9</w:t>
            </w:r>
            <w:r w:rsidR="00A43BB8">
              <w:rPr>
                <w:rFonts w:eastAsia="Calibri" w:cstheme="minorHAnsi"/>
                <w:bCs/>
                <w:color w:val="000000" w:themeColor="text1"/>
              </w:rPr>
              <w:t>0</w:t>
            </w:r>
            <w:bookmarkStart w:id="0" w:name="_GoBack"/>
            <w:bookmarkEnd w:id="0"/>
            <w:r w:rsidRPr="00E207A7">
              <w:rPr>
                <w:rFonts w:eastAsia="Calibri" w:cstheme="minorHAnsi"/>
                <w:bCs/>
                <w:color w:val="000000" w:themeColor="text1"/>
              </w:rPr>
              <w:t xml:space="preserve"> 000 zł</w:t>
            </w:r>
            <w:r w:rsidRPr="00E207A7">
              <w:rPr>
                <w:rFonts w:eastAsia="Calibri" w:cstheme="minorHAnsi"/>
                <w:color w:val="000000" w:themeColor="text1"/>
              </w:rPr>
              <w:t>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lastRenderedPageBreak/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0" w:type="pct"/>
            <w:shd w:val="clear" w:color="auto" w:fill="auto"/>
          </w:tcPr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1 - umieszczenie logotypu LGD Partnerstwo Ducha Gór na plakacie i/lub tablicy w miejscu realizacji operacji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1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E207A7">
              <w:rPr>
                <w:rFonts w:cstheme="minorHAnsi"/>
                <w:sz w:val="20"/>
                <w:szCs w:val="20"/>
              </w:rPr>
              <w:t>podlinkowaniem</w:t>
            </w:r>
            <w:proofErr w:type="spellEnd"/>
            <w:r w:rsidRPr="00E207A7">
              <w:rPr>
                <w:rFonts w:cstheme="minorHAnsi"/>
                <w:sz w:val="20"/>
                <w:szCs w:val="20"/>
              </w:rPr>
              <w:t xml:space="preserve"> do profilu Partnerstwo Ducha Gór LGD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  – opracowanie informacji o operacji do umieszczenia na stronach LGD lub w wydawnictwach LGD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1  – wykorzystanie w tytule operacji nazwy „Kraina Ducha Gór” 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  - wykorzystanie na plakacie, tablicy, www, w mediach społecznościowych logo „Kraina Ducha Gór”</w:t>
            </w:r>
          </w:p>
          <w:p w:rsidR="009F7FF2" w:rsidRPr="00E207A7" w:rsidRDefault="009F7FF2" w:rsidP="009F7FF2">
            <w:pPr>
              <w:pStyle w:val="Akapitzlist"/>
              <w:ind w:left="0"/>
              <w:rPr>
                <w:rFonts w:eastAsia="Calibri" w:cstheme="minorHAnsi"/>
              </w:rPr>
            </w:pPr>
            <w:r w:rsidRPr="00E207A7">
              <w:rPr>
                <w:rFonts w:cstheme="minorHAnsi"/>
                <w:sz w:val="20"/>
                <w:szCs w:val="20"/>
              </w:rPr>
              <w:t>0  – brak wpływu na promocję, 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  <w:p w:rsidR="009F7FF2" w:rsidRPr="00E207A7" w:rsidRDefault="00136190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4</w:t>
            </w:r>
          </w:p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10 – operacja jest nowatorska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5 – operacja jest innowacyjna </w:t>
            </w:r>
          </w:p>
          <w:p w:rsidR="009F7FF2" w:rsidRPr="00E207A7" w:rsidRDefault="009F7FF2" w:rsidP="009F7FF2">
            <w:pPr>
              <w:pStyle w:val="Akapitzlist"/>
              <w:ind w:left="0"/>
              <w:rPr>
                <w:rFonts w:cstheme="minorHAnsi"/>
                <w:u w:val="single"/>
              </w:rPr>
            </w:pPr>
            <w:r w:rsidRPr="00E207A7">
              <w:rPr>
                <w:rFonts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136190" w:rsidP="007B7026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lastRenderedPageBreak/>
              <w:t>5</w:t>
            </w:r>
          </w:p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0" w:type="pct"/>
            <w:shd w:val="clear" w:color="auto" w:fill="auto"/>
          </w:tcPr>
          <w:p w:rsidR="009F7FF2" w:rsidRPr="00E207A7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5 - osoba z niepełnosprawnością </w:t>
            </w:r>
          </w:p>
          <w:p w:rsidR="009F7FF2" w:rsidRPr="00E207A7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5 -  kobieta</w:t>
            </w:r>
          </w:p>
          <w:p w:rsidR="009F7FF2" w:rsidRPr="00E207A7" w:rsidRDefault="009F7FF2" w:rsidP="009F7FF2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5 - osoba poszukująca zatrudnienia i pozostająca poza rynkiem pracy</w:t>
            </w:r>
          </w:p>
          <w:p w:rsidR="009F7FF2" w:rsidRPr="00E207A7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E207A7">
              <w:rPr>
                <w:rFonts w:cstheme="minorHAnsi"/>
                <w:sz w:val="20"/>
                <w:szCs w:val="20"/>
              </w:rPr>
              <w:t>ww</w:t>
            </w:r>
            <w:proofErr w:type="spellEnd"/>
            <w:r w:rsidRPr="00E207A7">
              <w:rPr>
                <w:rFonts w:cstheme="minorHAnsi"/>
                <w:sz w:val="20"/>
                <w:szCs w:val="20"/>
              </w:rPr>
              <w:t xml:space="preserve"> grup</w:t>
            </w:r>
          </w:p>
          <w:p w:rsidR="009F7FF2" w:rsidRPr="00E207A7" w:rsidRDefault="009F7FF2" w:rsidP="007B7026">
            <w:pPr>
              <w:pStyle w:val="Akapitzlist"/>
              <w:ind w:left="142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E207A7" w:rsidRDefault="009F7FF2" w:rsidP="007B7026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  <w:p w:rsidR="009F7FF2" w:rsidRPr="00E207A7" w:rsidRDefault="009F7FF2" w:rsidP="007B7026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136190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6</w:t>
            </w:r>
          </w:p>
          <w:p w:rsidR="009F7FF2" w:rsidRPr="00E207A7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i/>
              </w:rPr>
              <w:t xml:space="preserve"> </w:t>
            </w:r>
            <w:r w:rsidRPr="00E207A7">
              <w:rPr>
                <w:rFonts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E207A7">
              <w:rPr>
                <w:rFonts w:cstheme="minorHAnsi"/>
                <w:sz w:val="20"/>
                <w:szCs w:val="20"/>
              </w:rPr>
              <w:t>ws</w:t>
            </w:r>
            <w:proofErr w:type="spellEnd"/>
            <w:r w:rsidRPr="00E207A7">
              <w:rPr>
                <w:rFonts w:cstheme="minorHAnsi"/>
                <w:sz w:val="20"/>
                <w:szCs w:val="20"/>
              </w:rPr>
              <w:t xml:space="preserve"> własnego wniosku o dofinansowanie</w:t>
            </w:r>
          </w:p>
          <w:p w:rsidR="009F7FF2" w:rsidRPr="00E207A7" w:rsidRDefault="009F7FF2" w:rsidP="009F7FF2">
            <w:pPr>
              <w:pStyle w:val="Akapitzlist"/>
              <w:ind w:left="0"/>
              <w:jc w:val="both"/>
              <w:rPr>
                <w:rFonts w:cstheme="minorHAnsi"/>
                <w:i/>
              </w:rPr>
            </w:pPr>
            <w:r w:rsidRPr="00E207A7">
              <w:rPr>
                <w:rFonts w:cstheme="minorHAnsi"/>
                <w:sz w:val="20"/>
                <w:szCs w:val="20"/>
              </w:rPr>
              <w:t>0 – nie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136190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E207A7">
              <w:rPr>
                <w:rFonts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- zmiany sposobu użytkowania obiektu budowlanego lub jego części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lastRenderedPageBreak/>
              <w:t>5 - Realizacja zadania nie wymaga uzyskania pozwoleń, decyzji oraz innych dokumentów wydanych przez uprawniony organ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0 – nie spełnia powyższego.</w:t>
            </w:r>
          </w:p>
          <w:p w:rsidR="009F7FF2" w:rsidRPr="00E207A7" w:rsidRDefault="009F7FF2" w:rsidP="009F7FF2">
            <w:pPr>
              <w:rPr>
                <w:rFonts w:cstheme="minorHAnsi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136190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E207A7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FF2" w:rsidRPr="00E207A7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 – operacja znajduje się na liście zadań  w koncepcji SV na danym obszarze</w:t>
            </w:r>
          </w:p>
          <w:p w:rsidR="009F7FF2" w:rsidRPr="00E207A7" w:rsidRDefault="009F7FF2" w:rsidP="009F7FF2">
            <w:pPr>
              <w:spacing w:line="276" w:lineRule="auto"/>
              <w:rPr>
                <w:rFonts w:cstheme="minorHAnsi"/>
                <w:i/>
                <w:u w:val="single"/>
              </w:rPr>
            </w:pPr>
            <w:r w:rsidRPr="00E207A7">
              <w:rPr>
                <w:rFonts w:cstheme="minorHAnsi"/>
                <w:sz w:val="20"/>
                <w:szCs w:val="20"/>
              </w:rPr>
              <w:t>0 - Operacja nie znajduje się na liście zadań w koncepcji SV na danym obszarze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E207A7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trHeight w:val="1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136190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7B7026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E207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Promocja Karkonoskiej Marki Lokalnej (KML)</w:t>
            </w:r>
          </w:p>
          <w:p w:rsidR="009F7FF2" w:rsidRPr="00E207A7" w:rsidRDefault="009F7FF2" w:rsidP="007B7026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 xml:space="preserve">1  -  działania są realizowane we współpracy/partnerstwie z podmiotem </w:t>
            </w:r>
            <w:r w:rsidRPr="00E207A7">
              <w:rPr>
                <w:rFonts w:cstheme="minorHAnsi"/>
                <w:sz w:val="20"/>
                <w:szCs w:val="20"/>
              </w:rPr>
              <w:lastRenderedPageBreak/>
              <w:t>certyfikowanym znakiem KML a współpraca jest adekwatna do wnioskowanej operacji</w:t>
            </w:r>
          </w:p>
          <w:p w:rsidR="009F7FF2" w:rsidRPr="00E207A7" w:rsidRDefault="009F7FF2" w:rsidP="009F7FF2">
            <w:pPr>
              <w:spacing w:after="0"/>
              <w:rPr>
                <w:rFonts w:eastAsia="Times New Roman" w:cstheme="minorHAnsi"/>
                <w:i/>
                <w:u w:val="single"/>
                <w:lang w:eastAsia="pl-PL"/>
              </w:rPr>
            </w:pPr>
            <w:r w:rsidRPr="00E207A7">
              <w:rPr>
                <w:rFonts w:cstheme="minorHAnsi"/>
                <w:sz w:val="20"/>
                <w:szCs w:val="20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7B702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E207A7" w:rsidTr="009F7FF2">
        <w:trPr>
          <w:trHeight w:val="14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136190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1</w:t>
            </w:r>
            <w:r w:rsidR="00136190" w:rsidRPr="00E207A7">
              <w:rPr>
                <w:rFonts w:cs="Tahoma"/>
                <w:lang w:eastAsia="ar-SA"/>
              </w:rPr>
              <w:t>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7B7026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E207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10 - operacja obejmuje wyłącznie wyposażenie</w:t>
            </w:r>
          </w:p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9F7FF2" w:rsidRPr="00E207A7" w:rsidRDefault="009F7FF2" w:rsidP="009F7FF2">
            <w:pPr>
              <w:spacing w:after="0"/>
              <w:rPr>
                <w:rFonts w:eastAsia="Times New Roman" w:cstheme="minorHAnsi"/>
                <w:sz w:val="20"/>
                <w:szCs w:val="20"/>
                <w:u w:val="single"/>
                <w:lang w:eastAsia="pl-PL"/>
              </w:rPr>
            </w:pPr>
            <w:r w:rsidRPr="00E207A7">
              <w:rPr>
                <w:rFonts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7B702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trHeight w:val="14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E207A7" w:rsidRDefault="009F7FF2" w:rsidP="00136190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E207A7">
              <w:rPr>
                <w:rFonts w:cs="Tahoma"/>
                <w:lang w:eastAsia="ar-SA"/>
              </w:rPr>
              <w:t>1</w:t>
            </w:r>
            <w:r w:rsidR="00136190" w:rsidRPr="00E207A7">
              <w:rPr>
                <w:rFonts w:cs="Tahoma"/>
                <w:lang w:eastAsia="ar-SA"/>
              </w:rPr>
              <w:t>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7B7026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E207A7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9F7FF2" w:rsidRPr="00E207A7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207A7">
              <w:rPr>
                <w:rFonts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7FC" w:rsidRDefault="009907FC" w:rsidP="0009301A">
      <w:pPr>
        <w:spacing w:after="0" w:line="240" w:lineRule="auto"/>
      </w:pPr>
      <w:r>
        <w:separator/>
      </w:r>
    </w:p>
  </w:endnote>
  <w:endnote w:type="continuationSeparator" w:id="0">
    <w:p w:rsidR="009907FC" w:rsidRDefault="009907FC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BC17C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1548130</wp:posOffset>
          </wp:positionH>
          <wp:positionV relativeFrom="paragraph">
            <wp:posOffset>-291465</wp:posOffset>
          </wp:positionV>
          <wp:extent cx="5157470" cy="633730"/>
          <wp:effectExtent l="0" t="0" r="5080" b="0"/>
          <wp:wrapTight wrapText="bothSides">
            <wp:wrapPolygon edited="0">
              <wp:start x="0" y="0"/>
              <wp:lineTo x="0" y="20778"/>
              <wp:lineTo x="21541" y="20778"/>
              <wp:lineTo x="21541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747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7FC" w:rsidRDefault="009907FC" w:rsidP="0009301A">
      <w:pPr>
        <w:spacing w:after="0" w:line="240" w:lineRule="auto"/>
      </w:pPr>
      <w:r>
        <w:separator/>
      </w:r>
    </w:p>
  </w:footnote>
  <w:footnote w:type="continuationSeparator" w:id="0">
    <w:p w:rsidR="009907FC" w:rsidRDefault="009907FC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257A1"/>
    <w:rsid w:val="00136190"/>
    <w:rsid w:val="001B2227"/>
    <w:rsid w:val="00245F2D"/>
    <w:rsid w:val="00353E49"/>
    <w:rsid w:val="005A5325"/>
    <w:rsid w:val="005A719C"/>
    <w:rsid w:val="00606BE8"/>
    <w:rsid w:val="007B7F6B"/>
    <w:rsid w:val="00854C1E"/>
    <w:rsid w:val="00855A26"/>
    <w:rsid w:val="008752FD"/>
    <w:rsid w:val="00976385"/>
    <w:rsid w:val="009907FC"/>
    <w:rsid w:val="00990F15"/>
    <w:rsid w:val="009F7FF2"/>
    <w:rsid w:val="00A07FD3"/>
    <w:rsid w:val="00A43BB8"/>
    <w:rsid w:val="00A92B2F"/>
    <w:rsid w:val="00BC17C9"/>
    <w:rsid w:val="00BF5916"/>
    <w:rsid w:val="00C012A4"/>
    <w:rsid w:val="00C54DFF"/>
    <w:rsid w:val="00CE3398"/>
    <w:rsid w:val="00D02E3B"/>
    <w:rsid w:val="00D14A3D"/>
    <w:rsid w:val="00D1742B"/>
    <w:rsid w:val="00D626F4"/>
    <w:rsid w:val="00D85037"/>
    <w:rsid w:val="00E207A7"/>
    <w:rsid w:val="00E83904"/>
    <w:rsid w:val="00EB3BA5"/>
    <w:rsid w:val="00ED568F"/>
    <w:rsid w:val="00F25722"/>
    <w:rsid w:val="00F561B9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11</cp:revision>
  <cp:lastPrinted>2025-05-06T06:39:00Z</cp:lastPrinted>
  <dcterms:created xsi:type="dcterms:W3CDTF">2025-05-07T07:03:00Z</dcterms:created>
  <dcterms:modified xsi:type="dcterms:W3CDTF">2026-09-26T11:18:00Z</dcterms:modified>
</cp:coreProperties>
</file>