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F2D" w:rsidRDefault="00245F2D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p w:rsidR="0009301A" w:rsidRPr="0009301A" w:rsidRDefault="0009301A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UZASADNIENIE ZGODNOŚCI OPERACJI Z LOKALNYMI KRYTERIAMI WYBORU</w:t>
      </w:r>
    </w:p>
    <w:p w:rsidR="0009301A" w:rsidRDefault="0009301A" w:rsidP="0009301A">
      <w:pPr>
        <w:spacing w:after="0" w:line="240" w:lineRule="auto"/>
        <w:jc w:val="center"/>
        <w:rPr>
          <w:rFonts w:cstheme="minorHAnsi"/>
          <w:sz w:val="20"/>
          <w:szCs w:val="20"/>
        </w:rPr>
      </w:pPr>
      <w:r w:rsidRPr="0009301A">
        <w:rPr>
          <w:rFonts w:cstheme="minorHAnsi"/>
          <w:b/>
          <w:sz w:val="20"/>
          <w:szCs w:val="20"/>
        </w:rPr>
        <w:t>operacji realizowanych przez podmiot inny niż LGD</w:t>
      </w:r>
      <w:r w:rsidRPr="0009301A">
        <w:rPr>
          <w:rFonts w:cstheme="minorHAnsi"/>
          <w:sz w:val="20"/>
          <w:szCs w:val="20"/>
        </w:rPr>
        <w:t xml:space="preserve"> </w:t>
      </w:r>
    </w:p>
    <w:p w:rsidR="00F72635" w:rsidRDefault="00245F2D" w:rsidP="0009301A">
      <w:pPr>
        <w:spacing w:after="0" w:line="240" w:lineRule="auto"/>
        <w:jc w:val="center"/>
      </w:pPr>
      <w:r>
        <w:t xml:space="preserve">Podmioty uprawnione do ubieganie się o przyznanie pomocy: </w:t>
      </w:r>
      <w:r w:rsidR="00F72635">
        <w:t>Rolnik, albo małżonek rolnika albo domownik z małego gospodarstwa rolnego</w:t>
      </w:r>
    </w:p>
    <w:p w:rsidR="00F72635" w:rsidRDefault="00F72635" w:rsidP="0009301A">
      <w:pPr>
        <w:spacing w:after="0" w:line="240" w:lineRule="auto"/>
        <w:jc w:val="center"/>
      </w:pPr>
      <w:r>
        <w:t xml:space="preserve">Rozwijanie gospodarstw agroturystycznych </w:t>
      </w:r>
      <w:r w:rsidRPr="00CE74BE">
        <w:rPr>
          <w:b/>
        </w:rPr>
        <w:t>(rozwój GA)</w:t>
      </w:r>
      <w:r>
        <w:t xml:space="preserve"> </w:t>
      </w:r>
    </w:p>
    <w:p w:rsidR="00F72635" w:rsidRDefault="00F72635" w:rsidP="0009301A">
      <w:pPr>
        <w:spacing w:after="0" w:line="240" w:lineRule="auto"/>
        <w:jc w:val="center"/>
      </w:pPr>
      <w:r>
        <w:t xml:space="preserve">C.1. Zielona gospodarka i adaptacja do zmian klimatu w Partnerstwie Ducha Gór </w:t>
      </w:r>
    </w:p>
    <w:p w:rsidR="00A92B2F" w:rsidRDefault="00F72635" w:rsidP="0009301A">
      <w:pPr>
        <w:spacing w:after="0" w:line="240" w:lineRule="auto"/>
        <w:jc w:val="center"/>
      </w:pPr>
      <w:r>
        <w:t>P 1.2. Rozwijanie pozarolniczych funkcji gospodarstw rolnych</w:t>
      </w:r>
    </w:p>
    <w:p w:rsidR="00F72635" w:rsidRPr="0009301A" w:rsidRDefault="00F72635" w:rsidP="0009301A">
      <w:pPr>
        <w:spacing w:after="0" w:line="240" w:lineRule="auto"/>
        <w:jc w:val="center"/>
        <w:rPr>
          <w:rFonts w:cstheme="minorHAnsi"/>
          <w:b/>
          <w:sz w:val="20"/>
          <w:szCs w:val="20"/>
        </w:rPr>
      </w:pPr>
    </w:p>
    <w:tbl>
      <w:tblPr>
        <w:tblW w:w="14601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6"/>
        <w:gridCol w:w="11765"/>
      </w:tblGrid>
      <w:tr w:rsidR="0009301A" w:rsidRPr="0009301A" w:rsidTr="00BF5916">
        <w:trPr>
          <w:trHeight w:val="571"/>
        </w:trPr>
        <w:tc>
          <w:tcPr>
            <w:tcW w:w="2836" w:type="dxa"/>
            <w:shd w:val="clear" w:color="auto" w:fill="D9D9D9"/>
            <w:vAlign w:val="center"/>
          </w:tcPr>
          <w:p w:rsidR="0009301A" w:rsidRPr="0009301A" w:rsidRDefault="0009301A" w:rsidP="00A92B2F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Imię i Nazwisko</w:t>
            </w:r>
            <w:r w:rsidR="00115092">
              <w:rPr>
                <w:rFonts w:cstheme="minorHAnsi"/>
                <w:b/>
                <w:bCs/>
                <w:sz w:val="20"/>
                <w:szCs w:val="20"/>
              </w:rPr>
              <w:t xml:space="preserve"> / nazwa</w:t>
            </w:r>
            <w:r w:rsidRPr="0009301A">
              <w:rPr>
                <w:rFonts w:cstheme="minorHAnsi"/>
                <w:b/>
                <w:bCs/>
                <w:sz w:val="20"/>
                <w:szCs w:val="20"/>
              </w:rPr>
              <w:t xml:space="preserve"> beneficjenta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  <w:tr w:rsidR="0009301A" w:rsidRPr="0009301A" w:rsidTr="00BF5916">
        <w:trPr>
          <w:trHeight w:val="571"/>
        </w:trPr>
        <w:tc>
          <w:tcPr>
            <w:tcW w:w="2836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:rsidR="0009301A" w:rsidRP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sz w:val="20"/>
                <w:szCs w:val="20"/>
              </w:rPr>
            </w:pPr>
            <w:r w:rsidRPr="0009301A">
              <w:rPr>
                <w:rFonts w:cstheme="minorHAnsi"/>
                <w:b/>
                <w:bCs/>
                <w:sz w:val="20"/>
                <w:szCs w:val="20"/>
              </w:rPr>
              <w:t>Tytuł operacji</w:t>
            </w:r>
          </w:p>
        </w:tc>
        <w:tc>
          <w:tcPr>
            <w:tcW w:w="11765" w:type="dxa"/>
            <w:shd w:val="clear" w:color="auto" w:fill="auto"/>
            <w:vAlign w:val="center"/>
          </w:tcPr>
          <w:p w:rsidR="0009301A" w:rsidRDefault="0009301A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  <w:p w:rsidR="00C54082" w:rsidRPr="0009301A" w:rsidRDefault="00C54082" w:rsidP="00BE7568">
            <w:pPr>
              <w:spacing w:line="360" w:lineRule="auto"/>
              <w:jc w:val="center"/>
              <w:rPr>
                <w:rFonts w:cstheme="minorHAnsi"/>
                <w:b/>
                <w:bCs/>
                <w:i/>
                <w:sz w:val="20"/>
                <w:szCs w:val="20"/>
              </w:rPr>
            </w:pPr>
          </w:p>
        </w:tc>
      </w:tr>
    </w:tbl>
    <w:p w:rsidR="0009301A" w:rsidRDefault="000930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76641A" w:rsidRDefault="0076641A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Default="0009301A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  <w:t xml:space="preserve">  </w:t>
      </w:r>
    </w:p>
    <w:p w:rsidR="000712A8" w:rsidRDefault="000712A8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</w:p>
    <w:p w:rsidR="0016512D" w:rsidRDefault="0016512D" w:rsidP="0009301A">
      <w:pPr>
        <w:spacing w:after="0" w:line="240" w:lineRule="auto"/>
        <w:rPr>
          <w:rFonts w:eastAsia="Times New Roman" w:cstheme="minorHAnsi"/>
          <w:b/>
          <w:i/>
          <w:color w:val="FF0000"/>
          <w:sz w:val="20"/>
          <w:szCs w:val="20"/>
          <w:lang w:eastAsia="pl-PL"/>
        </w:rPr>
      </w:pPr>
      <w:bookmarkStart w:id="0" w:name="_GoBack"/>
      <w:bookmarkEnd w:id="0"/>
    </w:p>
    <w:p w:rsidR="00C54082" w:rsidRPr="0009301A" w:rsidRDefault="00C54082" w:rsidP="0009301A">
      <w:pPr>
        <w:spacing w:after="0" w:line="240" w:lineRule="auto"/>
        <w:rPr>
          <w:rFonts w:eastAsia="Times New Roman" w:cstheme="minorHAnsi"/>
          <w:i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</w:p>
    <w:p w:rsidR="0009301A" w:rsidRPr="0009301A" w:rsidRDefault="0009301A" w:rsidP="0009301A">
      <w:pPr>
        <w:spacing w:after="0" w:line="240" w:lineRule="auto"/>
        <w:rPr>
          <w:rFonts w:eastAsia="Times New Roman" w:cstheme="minorHAnsi"/>
          <w:b/>
          <w:sz w:val="20"/>
          <w:szCs w:val="20"/>
          <w:lang w:eastAsia="pl-PL"/>
        </w:rPr>
      </w:pPr>
      <w:r w:rsidRPr="0009301A">
        <w:rPr>
          <w:rFonts w:eastAsia="Times New Roman" w:cstheme="minorHAnsi"/>
          <w:b/>
          <w:sz w:val="20"/>
          <w:szCs w:val="20"/>
          <w:lang w:eastAsia="pl-PL"/>
        </w:rPr>
        <w:lastRenderedPageBreak/>
        <w:t xml:space="preserve">Aby operacja została rekomendowana do dofinansowania, Wnioskodawca musi uzyskać min. </w:t>
      </w:r>
      <w:r w:rsidR="000564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7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 (max </w:t>
      </w:r>
      <w:r w:rsidR="00115092">
        <w:rPr>
          <w:rFonts w:eastAsia="Times New Roman" w:cstheme="minorHAnsi"/>
          <w:b/>
          <w:sz w:val="20"/>
          <w:szCs w:val="20"/>
          <w:lang w:eastAsia="pl-PL"/>
        </w:rPr>
        <w:t>7</w:t>
      </w:r>
      <w:r w:rsidR="002D2238">
        <w:rPr>
          <w:rFonts w:eastAsia="Times New Roman" w:cstheme="minorHAnsi"/>
          <w:b/>
          <w:sz w:val="20"/>
          <w:szCs w:val="20"/>
          <w:lang w:eastAsia="pl-PL"/>
        </w:rPr>
        <w:t>2</w:t>
      </w:r>
      <w:r w:rsidRPr="0009301A">
        <w:rPr>
          <w:rFonts w:eastAsia="Times New Roman" w:cstheme="minorHAnsi"/>
          <w:b/>
          <w:sz w:val="20"/>
          <w:szCs w:val="20"/>
          <w:lang w:eastAsia="pl-PL"/>
        </w:rPr>
        <w:t xml:space="preserve"> pkt).</w:t>
      </w:r>
    </w:p>
    <w:tbl>
      <w:tblPr>
        <w:tblW w:w="5215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4"/>
        <w:gridCol w:w="2265"/>
        <w:gridCol w:w="3970"/>
        <w:gridCol w:w="7765"/>
        <w:gridCol w:w="32"/>
      </w:tblGrid>
      <w:tr w:rsidR="0009301A" w:rsidRPr="0009301A" w:rsidTr="001E7195">
        <w:trPr>
          <w:gridAfter w:val="1"/>
          <w:wAfter w:w="11" w:type="pct"/>
          <w:trHeight w:val="593"/>
          <w:jc w:val="center"/>
        </w:trPr>
        <w:tc>
          <w:tcPr>
            <w:tcW w:w="193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L.p.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Kryteria oceny</w:t>
            </w:r>
          </w:p>
        </w:tc>
        <w:tc>
          <w:tcPr>
            <w:tcW w:w="1360" w:type="pct"/>
            <w:shd w:val="clear" w:color="auto" w:fill="F2F2F2" w:themeFill="background1" w:themeFillShade="F2"/>
            <w:vAlign w:val="center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Punkty</w:t>
            </w:r>
          </w:p>
        </w:tc>
        <w:tc>
          <w:tcPr>
            <w:tcW w:w="2660" w:type="pct"/>
            <w:shd w:val="clear" w:color="auto" w:fill="F2F2F2" w:themeFill="background1" w:themeFillShade="F2"/>
          </w:tcPr>
          <w:p w:rsidR="0009301A" w:rsidRPr="0009301A" w:rsidRDefault="0009301A" w:rsidP="0009301A">
            <w:pPr>
              <w:snapToGrid w:val="0"/>
              <w:spacing w:beforeLines="40" w:before="96" w:afterLines="40" w:after="96"/>
              <w:jc w:val="center"/>
              <w:rPr>
                <w:rFonts w:cstheme="minorHAnsi"/>
                <w:b/>
                <w:sz w:val="20"/>
                <w:szCs w:val="20"/>
                <w:lang w:eastAsia="ar-SA"/>
              </w:rPr>
            </w:pPr>
            <w:r w:rsidRPr="0009301A">
              <w:rPr>
                <w:rFonts w:cstheme="minorHAnsi"/>
                <w:b/>
                <w:sz w:val="20"/>
                <w:szCs w:val="20"/>
                <w:lang w:eastAsia="ar-SA"/>
              </w:rPr>
              <w:t>Liczba punktów jaka powinna zostać przyznana w ramach kryterium, wraz z uzasadnieniem i wskazaniem załączników poświadczających spełnienie kryterium</w:t>
            </w: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1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Zastosowanie rozwiązań sprzyjających ochronie środowiska lub przeciwdziałanie zmianom klimatu</w:t>
            </w:r>
          </w:p>
        </w:tc>
        <w:tc>
          <w:tcPr>
            <w:tcW w:w="1360" w:type="pct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10 – w zakresie finansowym operacji  przeznaczono 20 % lub więcej,  całkowitej wartości operacji na działania adaptacyjne i/lub działania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 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40" w:lineRule="auto"/>
              <w:ind w:right="86"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0 – w zakresie finansowym operacji  nie przeznaczono 20 % lub więcej wskazanego limitu dla danego działania  całkowitej wartości operacji na działania adaptacyjne i/lub działania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mitygacyjne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i/lub działania wzmacniające przechodzenie na gospodarkę cyrkularną, tym samym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2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theme="minorHAnsi"/>
                <w:b/>
                <w:sz w:val="20"/>
                <w:szCs w:val="20"/>
                <w:lang w:eastAsia="ar-SA"/>
              </w:rPr>
              <w:t>Wnioskowana kwota pomocy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1 - wartość dofinansowania nie przekracza 100 tys. zł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wartość dofinansowania przekracza 100 tys. zł, wniosek nie może otrzymać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3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theme="minorHAnsi"/>
                <w:b/>
                <w:sz w:val="20"/>
                <w:szCs w:val="20"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Promowanie operacji i obszaru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 umieszczenie logotypu LGD Partnerstwo Ducha Gór na plakacie i/lub tablicy w miejscu realizacji operacji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 pkt. – zamieszczenie logotypu LGD i </w:t>
            </w:r>
            <w:r w:rsidRPr="001E7195">
              <w:rPr>
                <w:rFonts w:eastAsia="Tahoma" w:cstheme="minorHAnsi"/>
                <w:sz w:val="20"/>
                <w:szCs w:val="20"/>
              </w:rPr>
              <w:lastRenderedPageBreak/>
              <w:t xml:space="preserve">informacji (artykułu/postu) o projekcie dofinansowanym z LGD Partnerstwo Ducha Gór na swojej stronie www i w mediach społecznościowych z hasztagiem # lub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podlinkowaniem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do profilu Partnerstwo Ducha Gór LGD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– opracowanie informacji o operacji do umieszczenia na stronach LGD lub w wydawnictwach LGD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1 pkt. – wykorzystanie w tytule operacji nazwy „Kraina Ducha Gór”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 wykorzystanie na plakacie, tablicy, www, w mediach społecznościowych logo „Kraina Ducha Gór”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pkt. – brak wpływu na promocję, wniosek nie może uzyskać dofinansowania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4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 xml:space="preserve">Innowacyjność operacji 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– operacja jest nowatorska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5 – operacja jest innowacyjna 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operacja nie jest nowatorska, ani innowacyjna</w:t>
            </w: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5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</w:p>
        </w:tc>
        <w:tc>
          <w:tcPr>
            <w:tcW w:w="776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 xml:space="preserve">Wnioskodawca należy do osób zdiagnozowanych na obszarze LSR jako te w </w:t>
            </w:r>
            <w:r w:rsidRPr="001E7195">
              <w:rPr>
                <w:rFonts w:eastAsia="Tahoma" w:cs="Tahoma"/>
                <w:b/>
                <w:lang w:eastAsia="ar-SA"/>
              </w:rPr>
              <w:lastRenderedPageBreak/>
              <w:t>niekorzystnej sytuacji</w:t>
            </w:r>
          </w:p>
        </w:tc>
        <w:tc>
          <w:tcPr>
            <w:tcW w:w="1360" w:type="pct"/>
            <w:shd w:val="clear" w:color="auto" w:fill="auto"/>
          </w:tcPr>
          <w:p w:rsidR="001E7195" w:rsidRPr="001E7195" w:rsidRDefault="001E7195" w:rsidP="001E7195">
            <w:pPr>
              <w:spacing w:after="20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lastRenderedPageBreak/>
              <w:t xml:space="preserve">   5 - osoba z niepełnosprawnością 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 kobieta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osoba poszukująca zatrudnienia i pozostająca poza rynkiem pracy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– osoba młoda do 25 r.ż.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lastRenderedPageBreak/>
              <w:t>0 – wnioskodawca nie należy do żadnej z ww. grup</w:t>
            </w: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shd w:val="clear" w:color="auto" w:fill="auto"/>
          </w:tcPr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cstheme="minorHAnsi"/>
              </w:rPr>
            </w:pPr>
          </w:p>
          <w:p w:rsidR="001E7195" w:rsidRPr="001E7195" w:rsidRDefault="001E7195" w:rsidP="001E7195">
            <w:pPr>
              <w:spacing w:after="200" w:line="276" w:lineRule="auto"/>
              <w:ind w:left="142"/>
              <w:contextualSpacing/>
              <w:jc w:val="both"/>
              <w:rPr>
                <w:rFonts w:cs="Tahom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lastRenderedPageBreak/>
              <w:t>6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 xml:space="preserve"> 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left="86" w:right="86"/>
              <w:rPr>
                <w:rFonts w:cstheme="minorHAnsi"/>
                <w:b/>
              </w:rPr>
            </w:pPr>
            <w:r w:rsidRPr="001E7195">
              <w:rPr>
                <w:rFonts w:cstheme="minorHAnsi"/>
                <w:b/>
              </w:rPr>
              <w:t>Udział wnioskodawcy w szkoleniach i indywidualnym doradztwie świadczonym przez LGD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3 – wnioskodawca brał udział w szkoleniu organizowanym przez LGD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2 – wnioskodawca brał udział w doradztwie indywidualnym świadczonym przez LGD </w:t>
            </w:r>
            <w:proofErr w:type="spellStart"/>
            <w:r w:rsidRPr="001E7195">
              <w:rPr>
                <w:rFonts w:eastAsia="Tahoma" w:cstheme="minorHAnsi"/>
                <w:sz w:val="20"/>
                <w:szCs w:val="20"/>
              </w:rPr>
              <w:t>ws</w:t>
            </w:r>
            <w:proofErr w:type="spellEnd"/>
            <w:r w:rsidRPr="001E7195">
              <w:rPr>
                <w:rFonts w:eastAsia="Tahoma" w:cstheme="minorHAnsi"/>
                <w:sz w:val="20"/>
                <w:szCs w:val="20"/>
              </w:rPr>
              <w:t xml:space="preserve"> własnego wniosku o dofinansowanie</w:t>
            </w:r>
          </w:p>
          <w:p w:rsidR="001E7195" w:rsidRPr="001E7195" w:rsidRDefault="001E7195" w:rsidP="001E7195">
            <w:pPr>
              <w:spacing w:after="200" w:line="276" w:lineRule="auto"/>
              <w:contextualSpacing/>
              <w:jc w:val="both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wnioskodawca nie brał udziału w żadnej z form</w:t>
            </w: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7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theme="minorHAnsi"/>
                <w:b/>
                <w:lang w:eastAsia="ar-SA"/>
              </w:rPr>
              <w:t>Gotowość wniosku do realizacji oraz kompletność złożonych dokumentów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b/>
                <w:lang w:eastAsia="ar-SA"/>
              </w:rPr>
            </w:pP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5 - dołączono wymagane ostateczne pozwolenia na budowę i/lub zgłoszenie wraz z brakiem sprzeciwu lub dokument potwierdzający, że nie jest wymagane zgłoszenie: 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- budowy i robót budowlanych niewymagających pozwolenia na budowę i/lub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- zmiany sposobu użytkowania obiektu budowlanego lub jego części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5 - Realizacja zadania nie wymaga uzyskania pozwoleń, decyzji oraz innych dokumentów wydanych przez uprawniony organ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lastRenderedPageBreak/>
              <w:t>3 - dołączono wniosek o wydanie pozwolenia lub zgłoszenia budowy i robót budowalnych nie wymagających pozwolenia na budowę lub zgłoszenia zmiany sposobu użytkowania obiektu budowlanego lub jego części.</w:t>
            </w: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– nie spełnia powyższego.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</w:p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ascii="Tahoma" w:eastAsia="Tahoma" w:hAnsi="Tahoma" w:cs="Tahoma"/>
                <w:sz w:val="24"/>
                <w:szCs w:val="24"/>
                <w:lang w:eastAsia="ar-SA"/>
              </w:rPr>
            </w:pPr>
          </w:p>
        </w:tc>
      </w:tr>
      <w:tr w:rsidR="001E7195" w:rsidRPr="001E7195" w:rsidTr="001E7195">
        <w:trPr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8</w:t>
            </w:r>
          </w:p>
        </w:tc>
        <w:tc>
          <w:tcPr>
            <w:tcW w:w="7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right="172"/>
              <w:rPr>
                <w:rFonts w:eastAsia="Tahoma" w:cs="Tahoma"/>
                <w:b/>
                <w:lang w:eastAsia="ar-SA"/>
              </w:rPr>
            </w:pPr>
            <w:r w:rsidRPr="001E7195">
              <w:rPr>
                <w:rFonts w:eastAsia="Tahoma" w:cs="Tahoma"/>
                <w:b/>
                <w:lang w:eastAsia="ar-SA"/>
              </w:rPr>
              <w:t>Operacja znajduje się w koncepcji SV na danym obszarze</w:t>
            </w:r>
          </w:p>
        </w:tc>
        <w:tc>
          <w:tcPr>
            <w:tcW w:w="13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86" w:right="172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 xml:space="preserve"> 1 – operacja znajduje się na liście zadań  w koncepcji SV na danym obszarze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Operacja nie znajduje się na liście zadań w koncepcji SV na danym obszarze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86" w:line="276" w:lineRule="auto"/>
              <w:ind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76" w:lineRule="auto"/>
              <w:ind w:left="172" w:right="172"/>
              <w:rPr>
                <w:rFonts w:eastAsia="Tahoma" w:cs="Tahoma"/>
                <w:lang w:eastAsia="ar-SA"/>
              </w:rPr>
            </w:pPr>
          </w:p>
        </w:tc>
      </w:tr>
      <w:tr w:rsidR="001E7195" w:rsidRPr="001E7195" w:rsidTr="001E7195">
        <w:trPr>
          <w:trHeight w:val="2246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9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Promocja Karkonoskiej Marki Lokalnej (KML)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3 – działania są realizowane przez podmiot certyfikowany znakiem KML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2 -   wnioskodawca korzysta z certyfikowanych produktów i/lub usług w tej operacji i jest to adekwatne do wnioskowanej operacji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 pkt. -  działania są realizowane we współpracy/partnerstwie z podmiotem certyfikowanym znakiem KML a współpraca jest adekwatna do wnioskowanej operacji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pkt. – nie dotyczy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4"/>
                <w:szCs w:val="24"/>
                <w:lang w:eastAsia="pl-PL"/>
              </w:rPr>
            </w:pPr>
          </w:p>
        </w:tc>
      </w:tr>
      <w:tr w:rsidR="001E7195" w:rsidRPr="001E7195" w:rsidTr="001E7195">
        <w:trPr>
          <w:trHeight w:val="1408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lastRenderedPageBreak/>
              <w:t>10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56" w:lineRule="auto"/>
              <w:ind w:left="86" w:right="86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Operacja dotyczy istniejącej infrastruktury lub wyłącznie wyposażenia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wyposażenie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10 - operacja obejmuje wyłącznie wykorzystanie istniejącej infrastruktury oraz wyposażenie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56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operacja obejmuje budowę nowego obiektu</w:t>
            </w: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</w:tr>
      <w:tr w:rsidR="001E7195" w:rsidRPr="001E7195" w:rsidTr="001E7195">
        <w:trPr>
          <w:trHeight w:val="699"/>
          <w:jc w:val="center"/>
        </w:trPr>
        <w:tc>
          <w:tcPr>
            <w:tcW w:w="193" w:type="pct"/>
            <w:shd w:val="clear" w:color="auto" w:fill="auto"/>
            <w:vAlign w:val="center"/>
          </w:tcPr>
          <w:p w:rsidR="001E7195" w:rsidRPr="001E7195" w:rsidRDefault="001E7195" w:rsidP="001E7195">
            <w:pPr>
              <w:widowControl w:val="0"/>
              <w:suppressAutoHyphens/>
              <w:snapToGrid w:val="0"/>
              <w:spacing w:beforeLines="40" w:before="96" w:afterLines="40" w:after="96" w:line="240" w:lineRule="auto"/>
              <w:ind w:right="86"/>
              <w:jc w:val="center"/>
              <w:rPr>
                <w:rFonts w:eastAsia="Tahoma" w:cs="Tahoma"/>
                <w:lang w:eastAsia="ar-SA"/>
              </w:rPr>
            </w:pPr>
            <w:r w:rsidRPr="001E7195">
              <w:rPr>
                <w:rFonts w:eastAsia="Tahoma" w:cs="Tahoma"/>
                <w:lang w:eastAsia="ar-SA"/>
              </w:rPr>
              <w:t>11</w:t>
            </w:r>
          </w:p>
        </w:tc>
        <w:tc>
          <w:tcPr>
            <w:tcW w:w="7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</w:pPr>
            <w:r w:rsidRPr="001E7195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Potencjał wnioskodawcy</w:t>
            </w:r>
          </w:p>
        </w:tc>
        <w:tc>
          <w:tcPr>
            <w:tcW w:w="13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– wnioskodawca nie otrzymał do tej pory dotacji w tym zakresie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2 - wnioskodawca zrealizował i poprawnie rozliczył operację w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  <w:r w:rsidRPr="001E7195">
              <w:rPr>
                <w:rFonts w:eastAsia="Tahoma" w:cstheme="minorHAnsi"/>
                <w:sz w:val="20"/>
                <w:szCs w:val="20"/>
              </w:rPr>
              <w:t>0 - wnioskodawca nie zrealizował i nie  rozliczył operacji w ramach PROW 2007-2013 i/albo 2014-2020</w:t>
            </w:r>
          </w:p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  <w:tc>
          <w:tcPr>
            <w:tcW w:w="2671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E7195" w:rsidRPr="001E7195" w:rsidRDefault="001E7195" w:rsidP="001E7195">
            <w:pPr>
              <w:widowControl w:val="0"/>
              <w:suppressAutoHyphens/>
              <w:spacing w:before="86" w:after="0" w:line="240" w:lineRule="auto"/>
              <w:ind w:left="86" w:right="86"/>
              <w:rPr>
                <w:rFonts w:eastAsia="Tahoma" w:cstheme="minorHAnsi"/>
                <w:sz w:val="20"/>
                <w:szCs w:val="20"/>
              </w:rPr>
            </w:pPr>
          </w:p>
        </w:tc>
      </w:tr>
    </w:tbl>
    <w:p w:rsidR="001E7195" w:rsidRPr="001E7195" w:rsidRDefault="001E7195" w:rsidP="001E7195">
      <w:pPr>
        <w:widowControl w:val="0"/>
        <w:suppressAutoHyphens/>
        <w:spacing w:before="86" w:after="86" w:line="240" w:lineRule="auto"/>
        <w:ind w:left="86" w:right="86"/>
        <w:rPr>
          <w:rFonts w:ascii="Tahoma" w:eastAsia="Tahoma" w:hAnsi="Tahoma" w:cs="Times New Roman"/>
          <w:sz w:val="24"/>
          <w:szCs w:val="24"/>
        </w:rPr>
      </w:pPr>
    </w:p>
    <w:p w:rsidR="001E7195" w:rsidRPr="001E7195" w:rsidRDefault="001E7195" w:rsidP="001E7195">
      <w:pPr>
        <w:widowControl w:val="0"/>
        <w:suppressAutoHyphens/>
        <w:spacing w:before="86" w:after="86" w:line="240" w:lineRule="auto"/>
        <w:ind w:left="86" w:right="86"/>
        <w:rPr>
          <w:rFonts w:ascii="Tahoma" w:eastAsia="Tahoma" w:hAnsi="Tahoma" w:cs="Times New Roman"/>
          <w:sz w:val="24"/>
          <w:szCs w:val="24"/>
        </w:rPr>
      </w:pPr>
    </w:p>
    <w:p w:rsidR="00854C1E" w:rsidRPr="0009301A" w:rsidRDefault="00854C1E">
      <w:pPr>
        <w:rPr>
          <w:rFonts w:cstheme="minorHAnsi"/>
          <w:sz w:val="20"/>
          <w:szCs w:val="20"/>
        </w:rPr>
      </w:pPr>
    </w:p>
    <w:sectPr w:rsidR="00854C1E" w:rsidRPr="0009301A" w:rsidSect="00EB3BA5">
      <w:headerReference w:type="default" r:id="rId7"/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4B46" w:rsidRDefault="00284B46" w:rsidP="0009301A">
      <w:pPr>
        <w:spacing w:after="0" w:line="240" w:lineRule="auto"/>
      </w:pPr>
      <w:r>
        <w:separator/>
      </w:r>
    </w:p>
  </w:endnote>
  <w:end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16512D" w:rsidP="0016512D">
    <w:pPr>
      <w:pStyle w:val="Stopka"/>
      <w:jc w:val="center"/>
    </w:pPr>
    <w:r>
      <w:rPr>
        <w:noProof/>
        <w:lang w:eastAsia="pl-PL"/>
      </w:rPr>
      <w:drawing>
        <wp:inline distT="0" distB="0" distL="0" distR="0">
          <wp:extent cx="4867275" cy="600576"/>
          <wp:effectExtent l="0" t="0" r="0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5052" cy="6200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4B46" w:rsidRDefault="00284B46" w:rsidP="0009301A">
      <w:pPr>
        <w:spacing w:after="0" w:line="240" w:lineRule="auto"/>
      </w:pPr>
      <w:r>
        <w:separator/>
      </w:r>
    </w:p>
  </w:footnote>
  <w:footnote w:type="continuationSeparator" w:id="0">
    <w:p w:rsidR="00284B46" w:rsidRDefault="00284B46" w:rsidP="000930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301A" w:rsidRDefault="000A22C6" w:rsidP="0009301A">
    <w:pPr>
      <w:rPr>
        <w:b/>
        <w:sz w:val="18"/>
        <w:szCs w:val="18"/>
      </w:rPr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1386205</wp:posOffset>
          </wp:positionH>
          <wp:positionV relativeFrom="paragraph">
            <wp:posOffset>-325755</wp:posOffset>
          </wp:positionV>
          <wp:extent cx="6229985" cy="1066800"/>
          <wp:effectExtent l="0" t="0" r="0" b="0"/>
          <wp:wrapTight wrapText="bothSides">
            <wp:wrapPolygon edited="0">
              <wp:start x="0" y="0"/>
              <wp:lineTo x="0" y="21214"/>
              <wp:lineTo x="21532" y="21214"/>
              <wp:lineTo x="21532" y="0"/>
              <wp:lineTo x="0" y="0"/>
            </wp:wrapPolygon>
          </wp:wrapTight>
          <wp:docPr id="4" name="Obraz 4" descr="C:\Users\Lenovo\AppData\Local\Packages\Microsoft.Windows.Photos_8wekyb3d8bbwe\TempState\ShareServiceTempFolder\Tablica LGD  120x60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C:\Users\Lenovo\AppData\Local\Packages\Microsoft.Windows.Photos_8wekyb3d8bbwe\TempState\ShareServiceTempFolder\Tablica LGD  120x60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9985" cy="1066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9301A">
      <w:rPr>
        <w:b/>
        <w:sz w:val="18"/>
        <w:szCs w:val="18"/>
      </w:rPr>
      <w:t xml:space="preserve">                                                                                                                                                                                                                      </w:t>
    </w: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Default="000A22C6" w:rsidP="000A22C6">
    <w:pPr>
      <w:spacing w:after="0"/>
      <w:jc w:val="center"/>
      <w:rPr>
        <w:b/>
        <w:sz w:val="16"/>
        <w:szCs w:val="18"/>
      </w:rPr>
    </w:pP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Wsparcie na wdrażanie i zarządzanie strategią rozwoju lokalnego kierowanego przez społeczność dofinansowane ze środków</w:t>
    </w:r>
  </w:p>
  <w:p w:rsidR="000A22C6" w:rsidRPr="007918DE" w:rsidRDefault="000A22C6" w:rsidP="00245F2D">
    <w:pPr>
      <w:spacing w:after="0"/>
      <w:jc w:val="center"/>
      <w:rPr>
        <w:b/>
        <w:sz w:val="16"/>
        <w:szCs w:val="18"/>
      </w:rPr>
    </w:pPr>
    <w:r w:rsidRPr="007918DE">
      <w:rPr>
        <w:b/>
        <w:sz w:val="16"/>
        <w:szCs w:val="18"/>
      </w:rPr>
      <w:t>Unii Europejskiej w ramach EFRROW</w:t>
    </w:r>
  </w:p>
  <w:p w:rsidR="00245F2D" w:rsidRPr="000A22C6" w:rsidRDefault="00245F2D" w:rsidP="00245F2D">
    <w:pPr>
      <w:pStyle w:val="Nagwek3"/>
      <w:shd w:val="clear" w:color="auto" w:fill="FFFFFF"/>
      <w:spacing w:before="0"/>
      <w:ind w:left="1416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                        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Plan Strategiczny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Wspólnej Polityki Rolnej 2023-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20</w:t>
    </w:r>
    <w:r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27 </w:t>
    </w:r>
    <w:r w:rsidR="000A22C6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>zaplanowany</w:t>
    </w:r>
    <w:r w:rsidR="000A22C6" w:rsidRPr="002F52C3">
      <w:rPr>
        <w:rFonts w:asciiTheme="minorHAnsi" w:hAnsiTheme="minorHAnsi" w:cstheme="minorHAnsi"/>
        <w:color w:val="auto"/>
        <w:sz w:val="18"/>
        <w:szCs w:val="18"/>
        <w:shd w:val="clear" w:color="auto" w:fill="FFFFFF"/>
      </w:rPr>
      <w:t xml:space="preserve"> w Lokalnej Strategii Rozwoju LGD Partnerstwo Ducha Gór</w:t>
    </w:r>
  </w:p>
  <w:p w:rsidR="000A22C6" w:rsidRPr="000A22C6" w:rsidRDefault="000A22C6" w:rsidP="000A22C6">
    <w:pPr>
      <w:pStyle w:val="Nagwek3"/>
      <w:shd w:val="clear" w:color="auto" w:fill="FFFFFF"/>
      <w:spacing w:before="0"/>
      <w:ind w:left="1416"/>
      <w:jc w:val="center"/>
      <w:rPr>
        <w:rFonts w:asciiTheme="minorHAnsi" w:eastAsia="Times New Roman" w:hAnsiTheme="minorHAnsi" w:cstheme="minorHAnsi"/>
        <w:bCs/>
        <w:caps/>
        <w:color w:val="auto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087B65"/>
    <w:multiLevelType w:val="hybridMultilevel"/>
    <w:tmpl w:val="5D947872"/>
    <w:lvl w:ilvl="0" w:tplc="816A203E">
      <w:start w:val="1"/>
      <w:numFmt w:val="decimal"/>
      <w:lvlText w:val="%1)"/>
      <w:lvlJc w:val="left"/>
      <w:pPr>
        <w:ind w:left="144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21125F6A"/>
    <w:multiLevelType w:val="hybridMultilevel"/>
    <w:tmpl w:val="17CEAE94"/>
    <w:lvl w:ilvl="0" w:tplc="2B3AC514">
      <w:start w:val="1"/>
      <w:numFmt w:val="decimal"/>
      <w:lvlText w:val="%1.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2" w15:restartNumberingAfterBreak="0">
    <w:nsid w:val="287F3D8B"/>
    <w:multiLevelType w:val="hybridMultilevel"/>
    <w:tmpl w:val="7BB2CB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8A28C6"/>
    <w:multiLevelType w:val="hybridMultilevel"/>
    <w:tmpl w:val="1E24A4E2"/>
    <w:lvl w:ilvl="0" w:tplc="614E4C9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69A72DF"/>
    <w:multiLevelType w:val="hybridMultilevel"/>
    <w:tmpl w:val="3FFCF6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F04540"/>
    <w:multiLevelType w:val="hybridMultilevel"/>
    <w:tmpl w:val="EFFAE68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B05437"/>
    <w:multiLevelType w:val="hybridMultilevel"/>
    <w:tmpl w:val="F33CEB62"/>
    <w:lvl w:ilvl="0" w:tplc="A47E08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8080AE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A410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D42B4AE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F68FA6C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B08FCDE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50D94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1F4D4EA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18A37B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E485841"/>
    <w:multiLevelType w:val="hybridMultilevel"/>
    <w:tmpl w:val="7CBA6176"/>
    <w:lvl w:ilvl="0" w:tplc="507E4160">
      <w:start w:val="1"/>
      <w:numFmt w:val="decimal"/>
      <w:lvlText w:val="%1)"/>
      <w:lvlJc w:val="left"/>
      <w:pPr>
        <w:ind w:left="44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abstractNum w:abstractNumId="8" w15:restartNumberingAfterBreak="0">
    <w:nsid w:val="68250E9C"/>
    <w:multiLevelType w:val="hybridMultilevel"/>
    <w:tmpl w:val="345619B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5BA3D5A"/>
    <w:multiLevelType w:val="hybridMultilevel"/>
    <w:tmpl w:val="FD601A68"/>
    <w:lvl w:ilvl="0" w:tplc="A26CB91C">
      <w:start w:val="1"/>
      <w:numFmt w:val="decimal"/>
      <w:lvlText w:val="%1)"/>
      <w:lvlJc w:val="left"/>
      <w:pPr>
        <w:ind w:left="446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166" w:hanging="360"/>
      </w:pPr>
    </w:lvl>
    <w:lvl w:ilvl="2" w:tplc="0415001B" w:tentative="1">
      <w:start w:val="1"/>
      <w:numFmt w:val="lowerRoman"/>
      <w:lvlText w:val="%3."/>
      <w:lvlJc w:val="right"/>
      <w:pPr>
        <w:ind w:left="1886" w:hanging="180"/>
      </w:pPr>
    </w:lvl>
    <w:lvl w:ilvl="3" w:tplc="0415000F" w:tentative="1">
      <w:start w:val="1"/>
      <w:numFmt w:val="decimal"/>
      <w:lvlText w:val="%4."/>
      <w:lvlJc w:val="left"/>
      <w:pPr>
        <w:ind w:left="2606" w:hanging="360"/>
      </w:pPr>
    </w:lvl>
    <w:lvl w:ilvl="4" w:tplc="04150019" w:tentative="1">
      <w:start w:val="1"/>
      <w:numFmt w:val="lowerLetter"/>
      <w:lvlText w:val="%5."/>
      <w:lvlJc w:val="left"/>
      <w:pPr>
        <w:ind w:left="3326" w:hanging="360"/>
      </w:pPr>
    </w:lvl>
    <w:lvl w:ilvl="5" w:tplc="0415001B" w:tentative="1">
      <w:start w:val="1"/>
      <w:numFmt w:val="lowerRoman"/>
      <w:lvlText w:val="%6."/>
      <w:lvlJc w:val="right"/>
      <w:pPr>
        <w:ind w:left="4046" w:hanging="180"/>
      </w:pPr>
    </w:lvl>
    <w:lvl w:ilvl="6" w:tplc="0415000F" w:tentative="1">
      <w:start w:val="1"/>
      <w:numFmt w:val="decimal"/>
      <w:lvlText w:val="%7."/>
      <w:lvlJc w:val="left"/>
      <w:pPr>
        <w:ind w:left="4766" w:hanging="360"/>
      </w:pPr>
    </w:lvl>
    <w:lvl w:ilvl="7" w:tplc="04150019" w:tentative="1">
      <w:start w:val="1"/>
      <w:numFmt w:val="lowerLetter"/>
      <w:lvlText w:val="%8."/>
      <w:lvlJc w:val="left"/>
      <w:pPr>
        <w:ind w:left="5486" w:hanging="360"/>
      </w:pPr>
    </w:lvl>
    <w:lvl w:ilvl="8" w:tplc="0415001B" w:tentative="1">
      <w:start w:val="1"/>
      <w:numFmt w:val="lowerRoman"/>
      <w:lvlText w:val="%9."/>
      <w:lvlJc w:val="right"/>
      <w:pPr>
        <w:ind w:left="6206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0"/>
  </w:num>
  <w:num w:numId="8">
    <w:abstractNumId w:val="9"/>
  </w:num>
  <w:num w:numId="9">
    <w:abstractNumId w:val="8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6B9F"/>
    <w:rsid w:val="00056438"/>
    <w:rsid w:val="0006480A"/>
    <w:rsid w:val="000712A8"/>
    <w:rsid w:val="0009301A"/>
    <w:rsid w:val="000A22C6"/>
    <w:rsid w:val="00115092"/>
    <w:rsid w:val="001257A1"/>
    <w:rsid w:val="0016512D"/>
    <w:rsid w:val="001E7195"/>
    <w:rsid w:val="00245F2D"/>
    <w:rsid w:val="00284B46"/>
    <w:rsid w:val="002D2238"/>
    <w:rsid w:val="00353E49"/>
    <w:rsid w:val="00446489"/>
    <w:rsid w:val="005A5325"/>
    <w:rsid w:val="0076641A"/>
    <w:rsid w:val="007B7F6B"/>
    <w:rsid w:val="00837902"/>
    <w:rsid w:val="00854C1E"/>
    <w:rsid w:val="00855A26"/>
    <w:rsid w:val="00923E39"/>
    <w:rsid w:val="00976385"/>
    <w:rsid w:val="00990F15"/>
    <w:rsid w:val="00A07FD3"/>
    <w:rsid w:val="00A92B2F"/>
    <w:rsid w:val="00B11B12"/>
    <w:rsid w:val="00BF5916"/>
    <w:rsid w:val="00C54082"/>
    <w:rsid w:val="00C54DFF"/>
    <w:rsid w:val="00CE3398"/>
    <w:rsid w:val="00CE74BE"/>
    <w:rsid w:val="00D02E3B"/>
    <w:rsid w:val="00D14A3D"/>
    <w:rsid w:val="00D1742B"/>
    <w:rsid w:val="00D626F4"/>
    <w:rsid w:val="00D75827"/>
    <w:rsid w:val="00D85037"/>
    <w:rsid w:val="00DE0C2C"/>
    <w:rsid w:val="00E83904"/>
    <w:rsid w:val="00EB3BA5"/>
    <w:rsid w:val="00F25722"/>
    <w:rsid w:val="00F644D6"/>
    <w:rsid w:val="00F72635"/>
    <w:rsid w:val="00F86B9F"/>
    <w:rsid w:val="00FE1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chartTrackingRefBased/>
  <w15:docId w15:val="{220B446F-4C87-4A22-9E9E-23C47A079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next w:val="Normalny"/>
    <w:link w:val="Nagwek3Znak"/>
    <w:unhideWhenUsed/>
    <w:qFormat/>
    <w:rsid w:val="000A22C6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B3BA5"/>
    <w:pPr>
      <w:spacing w:after="200" w:line="276" w:lineRule="auto"/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9301A"/>
  </w:style>
  <w:style w:type="paragraph" w:styleId="Stopka">
    <w:name w:val="footer"/>
    <w:basedOn w:val="Normalny"/>
    <w:link w:val="StopkaZnak"/>
    <w:uiPriority w:val="99"/>
    <w:unhideWhenUsed/>
    <w:rsid w:val="0009301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9301A"/>
  </w:style>
  <w:style w:type="paragraph" w:styleId="Tekstdymka">
    <w:name w:val="Balloon Text"/>
    <w:basedOn w:val="Normalny"/>
    <w:link w:val="TekstdymkaZnak"/>
    <w:uiPriority w:val="99"/>
    <w:semiHidden/>
    <w:unhideWhenUsed/>
    <w:rsid w:val="00D626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26F4"/>
    <w:rPr>
      <w:rFonts w:ascii="Segoe UI" w:hAnsi="Segoe UI" w:cs="Segoe UI"/>
      <w:sz w:val="18"/>
      <w:szCs w:val="18"/>
    </w:rPr>
  </w:style>
  <w:style w:type="character" w:customStyle="1" w:styleId="Nagwek3Znak">
    <w:name w:val="Nagłówek 3 Znak"/>
    <w:basedOn w:val="Domylnaczcionkaakapitu"/>
    <w:link w:val="Nagwek3"/>
    <w:rsid w:val="000A22C6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l-PL"/>
    </w:rPr>
  </w:style>
  <w:style w:type="character" w:customStyle="1" w:styleId="oypena">
    <w:name w:val="oypena"/>
    <w:basedOn w:val="Domylnaczcionkaakapitu"/>
    <w:rsid w:val="000A22C6"/>
  </w:style>
  <w:style w:type="character" w:styleId="Hipercze">
    <w:name w:val="Hyperlink"/>
    <w:basedOn w:val="Domylnaczcionkaakapitu"/>
    <w:uiPriority w:val="99"/>
    <w:unhideWhenUsed/>
    <w:rsid w:val="00F257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730</Words>
  <Characters>4384</Characters>
  <Application>Microsoft Office Word</Application>
  <DocSecurity>0</DocSecurity>
  <Lines>36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Konto Microsoft</dc:creator>
  <cp:keywords/>
  <dc:description/>
  <cp:lastModifiedBy>DELL</cp:lastModifiedBy>
  <cp:revision>4</cp:revision>
  <cp:lastPrinted>2025-05-06T06:39:00Z</cp:lastPrinted>
  <dcterms:created xsi:type="dcterms:W3CDTF">2026-03-25T12:42:00Z</dcterms:created>
  <dcterms:modified xsi:type="dcterms:W3CDTF">2026-06-22T07:37:00Z</dcterms:modified>
</cp:coreProperties>
</file>