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A92B2F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A92B2F">
        <w:t>Osoby fizyczne</w:t>
      </w:r>
    </w:p>
    <w:p w:rsidR="00A92B2F" w:rsidRDefault="00A92B2F" w:rsidP="0009301A">
      <w:pPr>
        <w:spacing w:after="0" w:line="240" w:lineRule="auto"/>
        <w:jc w:val="center"/>
      </w:pPr>
      <w:r>
        <w:t xml:space="preserve">Podejmowanie pozarolniczej działalności gospodarczej </w:t>
      </w:r>
      <w:r w:rsidRPr="007C385E">
        <w:rPr>
          <w:b/>
        </w:rPr>
        <w:t>(start DG)</w:t>
      </w:r>
    </w:p>
    <w:p w:rsidR="00A92B2F" w:rsidRDefault="00A92B2F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EB3BA5" w:rsidRDefault="00A92B2F" w:rsidP="0009301A">
      <w:pPr>
        <w:spacing w:after="0" w:line="240" w:lineRule="auto"/>
        <w:jc w:val="center"/>
      </w:pPr>
      <w:r>
        <w:t>P 1.1. Zielona przedsiębiorczość</w:t>
      </w:r>
    </w:p>
    <w:p w:rsidR="00A92B2F" w:rsidRPr="0009301A" w:rsidRDefault="00A92B2F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195EC0" w:rsidRDefault="00195EC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195EC0" w:rsidRDefault="00195EC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195EC0" w:rsidRDefault="00195EC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195EC0" w:rsidRDefault="00195EC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Pr="0009301A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29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257A1">
        <w:rPr>
          <w:rFonts w:eastAsia="Times New Roman" w:cstheme="minorHAnsi"/>
          <w:b/>
          <w:sz w:val="20"/>
          <w:szCs w:val="20"/>
          <w:lang w:eastAsia="pl-PL"/>
        </w:rPr>
        <w:t>6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265"/>
        <w:gridCol w:w="3970"/>
        <w:gridCol w:w="7765"/>
        <w:gridCol w:w="32"/>
      </w:tblGrid>
      <w:tr w:rsidR="0009301A" w:rsidRPr="0009301A" w:rsidTr="002A5578">
        <w:trPr>
          <w:gridAfter w:val="1"/>
          <w:wAfter w:w="11" w:type="pct"/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6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0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2A5578" w:rsidRPr="002A5578" w:rsidTr="002A557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1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b/>
                <w:color w:val="000000" w:themeColor="text1"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0" w:type="pct"/>
            <w:shd w:val="clear" w:color="auto" w:fill="auto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 xml:space="preserve">10 – w zakresie finansowym operacji  przeznaczono 20 % lub więcej,  całkowitej wartości operacji na działania adaptacyjne i/lub działania </w:t>
            </w:r>
            <w:proofErr w:type="spellStart"/>
            <w:r w:rsidRPr="002A5578">
              <w:rPr>
                <w:rFonts w:eastAsia="Tahoma" w:cstheme="minorHAnsi"/>
                <w:sz w:val="20"/>
                <w:szCs w:val="20"/>
              </w:rPr>
              <w:t>mitygacyjne</w:t>
            </w:r>
            <w:proofErr w:type="spellEnd"/>
            <w:r w:rsidRPr="002A5578">
              <w:rPr>
                <w:rFonts w:eastAsia="Tahoma" w:cstheme="minorHAnsi"/>
                <w:sz w:val="20"/>
                <w:szCs w:val="20"/>
              </w:rPr>
              <w:t xml:space="preserve"> i/lub działania wzmacniające przechodzenie na gospodarkę cyrkularną 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86" w:line="240" w:lineRule="auto"/>
              <w:ind w:right="86"/>
              <w:jc w:val="both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2A5578">
              <w:rPr>
                <w:rFonts w:eastAsia="Tahoma" w:cstheme="minorHAnsi"/>
                <w:sz w:val="20"/>
                <w:szCs w:val="20"/>
              </w:rPr>
              <w:t>mitygacyjne</w:t>
            </w:r>
            <w:proofErr w:type="spellEnd"/>
            <w:r w:rsidRPr="002A5578">
              <w:rPr>
                <w:rFonts w:eastAsia="Tahoma" w:cstheme="minorHAnsi"/>
                <w:sz w:val="20"/>
                <w:szCs w:val="20"/>
              </w:rPr>
              <w:t xml:space="preserve"> i/lub działania wzmacniające przechodzenie na gospodarkę cyrkularną, tym samym wniosek nie może otrzymać 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</w:rPr>
            </w:pPr>
            <w:bookmarkStart w:id="0" w:name="_GoBack"/>
            <w:bookmarkEnd w:id="0"/>
          </w:p>
        </w:tc>
      </w:tr>
      <w:tr w:rsidR="002A5578" w:rsidRPr="002A5578" w:rsidTr="002A5578">
        <w:trPr>
          <w:trHeight w:val="2610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2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2A5578">
              <w:rPr>
                <w:rFonts w:eastAsia="Tahoma" w:cstheme="minorHAnsi"/>
                <w:b/>
                <w:color w:val="000000" w:themeColor="text1"/>
                <w:sz w:val="20"/>
                <w:szCs w:val="20"/>
                <w:lang w:eastAsia="ar-SA"/>
              </w:rPr>
              <w:t>Wnioskowana kwota pomocy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1 - wartość dofinansowania nie przekracza 60 tys. zł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8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0 - wartość dofinansowania przekracza 60 tys. zł,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lang w:eastAsia="ar-SA"/>
              </w:rPr>
            </w:pPr>
          </w:p>
        </w:tc>
      </w:tr>
      <w:tr w:rsidR="002A5578" w:rsidRPr="002A5578" w:rsidTr="002A557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3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theme="minorHAnsi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2A5578">
              <w:rPr>
                <w:rFonts w:eastAsia="Tahoma" w:cs="Tahoma"/>
                <w:b/>
                <w:color w:val="000000" w:themeColor="text1"/>
                <w:lang w:eastAsia="ar-SA"/>
              </w:rPr>
              <w:t>Promowanie operacji i obszaru LGD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1 - umieszczenie logotypu LGD Partnerstwo Ducha Gór na plakacie i/lub tablicy w miejscu realizacji operacji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 xml:space="preserve">1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2A5578">
              <w:rPr>
                <w:rFonts w:eastAsia="Tahoma" w:cstheme="minorHAnsi"/>
                <w:sz w:val="20"/>
                <w:szCs w:val="20"/>
              </w:rPr>
              <w:t>podlinkowaniem</w:t>
            </w:r>
            <w:proofErr w:type="spellEnd"/>
            <w:r w:rsidRPr="002A5578">
              <w:rPr>
                <w:rFonts w:eastAsia="Tahoma" w:cstheme="minorHAnsi"/>
                <w:sz w:val="20"/>
                <w:szCs w:val="20"/>
              </w:rPr>
              <w:t xml:space="preserve"> do profilu Partnerstwo Ducha Gór LGD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1  – opracowanie informacji o operacji do umieszczenia na stronach LGD lub w wydawnictwach LGD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 xml:space="preserve">1  – wykorzystanie w tytule operacji nazwy „Kraina Ducha Gór” 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1  - wykorzystanie na plakacie, tablicy, www, w mediach społecznościowych logo „Kraina Ducha Gór”</w:t>
            </w:r>
          </w:p>
          <w:p w:rsidR="002A5578" w:rsidRPr="002A5578" w:rsidRDefault="002A5578" w:rsidP="002A5578">
            <w:pPr>
              <w:spacing w:after="200" w:line="276" w:lineRule="auto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0  – brak wpływu na promocję, wniosek nie może uzyskać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</w:p>
        </w:tc>
      </w:tr>
      <w:tr w:rsidR="002A5578" w:rsidRPr="002A5578" w:rsidTr="002A557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4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 xml:space="preserve"> 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b/>
                <w:color w:val="000000" w:themeColor="text1"/>
                <w:lang w:eastAsia="ar-SA"/>
              </w:rPr>
              <w:t xml:space="preserve">Innowacyjność operacji 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10 – operacja jest nowatorska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 xml:space="preserve">5 – operacja jest innowacyjna 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86" w:line="276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0 – operacja nie jest nowatorska, ani innowacyjna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 xml:space="preserve"> </w:t>
            </w:r>
          </w:p>
        </w:tc>
      </w:tr>
      <w:tr w:rsidR="002A5578" w:rsidRPr="002A5578" w:rsidTr="002A5578">
        <w:trPr>
          <w:trHeight w:val="425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5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b/>
                <w:color w:val="000000" w:themeColor="text1"/>
                <w:lang w:eastAsia="ar-SA"/>
              </w:rPr>
              <w:t>Wnioskodawca należy do osób zdiagnozowanych na obszarze LSR jako te w niekorzystnej sytuacji</w:t>
            </w:r>
          </w:p>
        </w:tc>
        <w:tc>
          <w:tcPr>
            <w:tcW w:w="1360" w:type="pct"/>
            <w:shd w:val="clear" w:color="auto" w:fill="auto"/>
          </w:tcPr>
          <w:p w:rsidR="002A5578" w:rsidRPr="002A5578" w:rsidRDefault="002A5578" w:rsidP="002A5578">
            <w:pPr>
              <w:spacing w:after="200" w:line="276" w:lineRule="auto"/>
              <w:ind w:left="142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 xml:space="preserve">5 - osoba z niepełnosprawnością </w:t>
            </w:r>
          </w:p>
          <w:p w:rsidR="002A5578" w:rsidRPr="002A5578" w:rsidRDefault="002A5578" w:rsidP="002A5578">
            <w:pPr>
              <w:spacing w:after="200" w:line="276" w:lineRule="auto"/>
              <w:ind w:left="142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5 -  kobieta</w:t>
            </w:r>
          </w:p>
          <w:p w:rsidR="002A5578" w:rsidRPr="002A5578" w:rsidRDefault="002A5578" w:rsidP="002A5578">
            <w:pPr>
              <w:spacing w:after="200" w:line="276" w:lineRule="auto"/>
              <w:ind w:left="142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5 - osoba poszukująca zatrudnienia i pozostająca poza rynkiem pracy</w:t>
            </w:r>
          </w:p>
          <w:p w:rsidR="002A5578" w:rsidRPr="002A5578" w:rsidRDefault="002A5578" w:rsidP="002A5578">
            <w:pPr>
              <w:spacing w:after="200" w:line="276" w:lineRule="auto"/>
              <w:ind w:left="142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 xml:space="preserve">0 – wnioskodawca nie należy do żadnej z </w:t>
            </w:r>
            <w:proofErr w:type="spellStart"/>
            <w:r w:rsidRPr="002A5578">
              <w:rPr>
                <w:rFonts w:eastAsia="Tahoma" w:cstheme="minorHAnsi"/>
                <w:sz w:val="20"/>
                <w:szCs w:val="20"/>
              </w:rPr>
              <w:t>ww</w:t>
            </w:r>
            <w:proofErr w:type="spellEnd"/>
            <w:r w:rsidRPr="002A5578">
              <w:rPr>
                <w:rFonts w:eastAsia="Tahoma" w:cstheme="minorHAnsi"/>
                <w:sz w:val="20"/>
                <w:szCs w:val="20"/>
              </w:rPr>
              <w:t xml:space="preserve"> grup</w:t>
            </w:r>
          </w:p>
          <w:p w:rsidR="002A5578" w:rsidRPr="002A5578" w:rsidRDefault="002A5578" w:rsidP="002A5578">
            <w:pPr>
              <w:spacing w:after="200" w:line="276" w:lineRule="auto"/>
              <w:ind w:left="142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shd w:val="clear" w:color="auto" w:fill="auto"/>
          </w:tcPr>
          <w:p w:rsidR="002A5578" w:rsidRPr="002A5578" w:rsidRDefault="002A5578" w:rsidP="002A5578">
            <w:pPr>
              <w:spacing w:after="200" w:line="276" w:lineRule="auto"/>
              <w:ind w:left="142"/>
              <w:contextualSpacing/>
              <w:jc w:val="both"/>
              <w:rPr>
                <w:rFonts w:cstheme="minorHAnsi"/>
                <w:color w:val="000000" w:themeColor="text1"/>
              </w:rPr>
            </w:pPr>
          </w:p>
          <w:p w:rsidR="002A5578" w:rsidRPr="002A5578" w:rsidRDefault="002A5578" w:rsidP="002A5578">
            <w:pPr>
              <w:spacing w:after="200" w:line="276" w:lineRule="auto"/>
              <w:ind w:left="142"/>
              <w:contextualSpacing/>
              <w:jc w:val="both"/>
              <w:rPr>
                <w:rFonts w:cs="Tahoma"/>
                <w:color w:val="000000" w:themeColor="text1"/>
              </w:rPr>
            </w:pPr>
          </w:p>
        </w:tc>
      </w:tr>
      <w:tr w:rsidR="002A5578" w:rsidRPr="002A5578" w:rsidTr="002A557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6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 xml:space="preserve">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b/>
                <w:color w:val="000000" w:themeColor="text1"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 xml:space="preserve">3 – wnioskodawca brał udział w szkoleniu organizowanym przez LGD 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 xml:space="preserve">2 – wnioskodawca brał udział w doradztwie indywidualnym świadczonym przez LGD </w:t>
            </w:r>
            <w:proofErr w:type="spellStart"/>
            <w:r w:rsidRPr="002A5578">
              <w:rPr>
                <w:rFonts w:eastAsia="Tahoma" w:cstheme="minorHAnsi"/>
                <w:sz w:val="20"/>
                <w:szCs w:val="20"/>
              </w:rPr>
              <w:t>ws</w:t>
            </w:r>
            <w:proofErr w:type="spellEnd"/>
            <w:r w:rsidRPr="002A5578">
              <w:rPr>
                <w:rFonts w:eastAsia="Tahoma" w:cstheme="minorHAnsi"/>
                <w:sz w:val="20"/>
                <w:szCs w:val="20"/>
              </w:rPr>
              <w:t xml:space="preserve"> własnego wniosku o dofinansowanie</w:t>
            </w:r>
          </w:p>
          <w:p w:rsidR="002A5578" w:rsidRPr="002A5578" w:rsidRDefault="002A5578" w:rsidP="002A5578">
            <w:pPr>
              <w:spacing w:after="200" w:line="276" w:lineRule="auto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0 – wnioskodawca nie brał udziału w żadnej z form</w:t>
            </w:r>
          </w:p>
          <w:p w:rsidR="002A5578" w:rsidRPr="002A5578" w:rsidRDefault="002A5578" w:rsidP="002A5578">
            <w:pPr>
              <w:spacing w:after="0" w:line="276" w:lineRule="auto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lang w:eastAsia="ar-SA"/>
              </w:rPr>
            </w:pPr>
          </w:p>
        </w:tc>
      </w:tr>
      <w:tr w:rsidR="002A5578" w:rsidRPr="002A5578" w:rsidTr="002A557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2A5578">
              <w:rPr>
                <w:rFonts w:eastAsia="Tahoma" w:cstheme="minorHAnsi"/>
                <w:b/>
                <w:color w:val="000000" w:themeColor="text1"/>
                <w:lang w:eastAsia="ar-SA"/>
              </w:rPr>
              <w:t>Gotowość wniosku do realizacji oraz kompletność złożonych dokumentów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- zmiany sposobu użytkowania obiektu budowlanego lub jego części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0 – nie spełnia powyższego.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86" w:line="276" w:lineRule="auto"/>
              <w:ind w:right="86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Calibri" w:cstheme="minorHAnsi"/>
                <w:color w:val="000000" w:themeColor="text1"/>
              </w:rPr>
            </w:pPr>
          </w:p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Calibri" w:cstheme="minorHAnsi"/>
                <w:color w:val="000000" w:themeColor="text1"/>
              </w:rPr>
            </w:pPr>
          </w:p>
        </w:tc>
      </w:tr>
      <w:tr w:rsidR="002A5578" w:rsidRPr="002A5578" w:rsidTr="002A557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b/>
                <w:color w:val="000000" w:themeColor="text1"/>
                <w:lang w:eastAsia="ar-SA"/>
              </w:rPr>
              <w:t>Operacja znajduje się w koncepcji SV na danym obszarze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1 – operacja znajduje się na liście zadań  w koncepcji SV na danym obszarze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86" w:line="276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0 - Operacja nie znajduje się na liście zadań w koncepcji SV na danym obszarze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color w:val="000000" w:themeColor="text1"/>
                <w:lang w:eastAsia="ar-SA"/>
              </w:rPr>
            </w:pPr>
          </w:p>
        </w:tc>
      </w:tr>
      <w:tr w:rsidR="002A5578" w:rsidRPr="002A5578" w:rsidTr="002A5578">
        <w:trPr>
          <w:trHeight w:val="224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9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2A5578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  <w:t>Promocja Karkonoskiej Marki Lokalnej (KML)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3 – działania są realizowane przez podmiot certyfikowany znakiem KML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2 -   wnioskodawca korzysta z certyfikowanych produktów i/lub usług w tej operacji i jest to adekwatne do wnioskowanej operacji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1  -  działania są realizowane we współpracy/partnerstwie z podmiotem certyfikowanym znakiem KML a współpraca jest adekwatna do wnioskowanej operacji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0  – nie dotyczy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2A5578" w:rsidRPr="002A5578" w:rsidTr="002A5578">
        <w:trPr>
          <w:trHeight w:val="1408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10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2A5578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10 - operacja obejmuje wyłącznie wykorzystanie istniejącej infrastruktury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10 - operacja obejmuje wyłącznie wyposażenie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10 - operacja obejmuje wyłącznie wykorzystanie istniejącej infrastruktury oraz wyposażenie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A5578" w:rsidRPr="002A5578" w:rsidTr="002A5578">
        <w:trPr>
          <w:trHeight w:val="699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2A5578" w:rsidRPr="002A5578" w:rsidRDefault="002A5578" w:rsidP="002A557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color w:val="000000" w:themeColor="text1"/>
                <w:lang w:eastAsia="ar-SA"/>
              </w:rPr>
            </w:pPr>
            <w:r w:rsidRPr="002A5578">
              <w:rPr>
                <w:rFonts w:eastAsia="Tahoma" w:cs="Tahoma"/>
                <w:color w:val="000000" w:themeColor="text1"/>
                <w:lang w:eastAsia="ar-SA"/>
              </w:rPr>
              <w:t>11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2A5578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  <w:t>Potencjał wnioskodawcy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2A5578">
              <w:rPr>
                <w:rFonts w:eastAsia="Tahoma" w:cstheme="minorHAnsi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578" w:rsidRPr="002A5578" w:rsidRDefault="002A5578" w:rsidP="002A5578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2A5578" w:rsidRPr="002A5578" w:rsidRDefault="002A5578" w:rsidP="002A5578">
      <w:pPr>
        <w:widowControl w:val="0"/>
        <w:suppressAutoHyphens/>
        <w:spacing w:before="86" w:after="86" w:line="240" w:lineRule="auto"/>
        <w:ind w:right="86"/>
        <w:rPr>
          <w:rFonts w:ascii="Tahoma" w:eastAsia="Tahoma" w:hAnsi="Tahoma" w:cs="Times New Roman"/>
          <w:b/>
          <w:color w:val="000000" w:themeColor="text1"/>
          <w:sz w:val="24"/>
          <w:szCs w:val="24"/>
        </w:rPr>
      </w:pPr>
    </w:p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7F7" w:rsidRDefault="000F57F7" w:rsidP="0009301A">
      <w:pPr>
        <w:spacing w:after="0" w:line="240" w:lineRule="auto"/>
      </w:pPr>
      <w:r>
        <w:separator/>
      </w:r>
    </w:p>
  </w:endnote>
  <w:endnote w:type="continuationSeparator" w:id="0">
    <w:p w:rsidR="000F57F7" w:rsidRDefault="000F57F7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2A5578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7F7" w:rsidRDefault="000F57F7" w:rsidP="0009301A">
      <w:pPr>
        <w:spacing w:after="0" w:line="240" w:lineRule="auto"/>
      </w:pPr>
      <w:r>
        <w:separator/>
      </w:r>
    </w:p>
  </w:footnote>
  <w:footnote w:type="continuationSeparator" w:id="0">
    <w:p w:rsidR="000F57F7" w:rsidRDefault="000F57F7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0F57F7"/>
    <w:rsid w:val="001257A1"/>
    <w:rsid w:val="00195EC0"/>
    <w:rsid w:val="00245F2D"/>
    <w:rsid w:val="002A5578"/>
    <w:rsid w:val="00353E49"/>
    <w:rsid w:val="00446489"/>
    <w:rsid w:val="005A5325"/>
    <w:rsid w:val="007B7F6B"/>
    <w:rsid w:val="007C385E"/>
    <w:rsid w:val="00854C1E"/>
    <w:rsid w:val="00855A26"/>
    <w:rsid w:val="00976385"/>
    <w:rsid w:val="00990F15"/>
    <w:rsid w:val="00A07FD3"/>
    <w:rsid w:val="00A92B2F"/>
    <w:rsid w:val="00BF5916"/>
    <w:rsid w:val="00C54DFF"/>
    <w:rsid w:val="00CE3398"/>
    <w:rsid w:val="00D02E3B"/>
    <w:rsid w:val="00D14A3D"/>
    <w:rsid w:val="00D1742B"/>
    <w:rsid w:val="00D626F4"/>
    <w:rsid w:val="00D85037"/>
    <w:rsid w:val="00E83904"/>
    <w:rsid w:val="00EB3BA5"/>
    <w:rsid w:val="00F25722"/>
    <w:rsid w:val="00F644D6"/>
    <w:rsid w:val="00F86B9F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708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DELL</cp:lastModifiedBy>
  <cp:revision>3</cp:revision>
  <cp:lastPrinted>2025-05-06T06:39:00Z</cp:lastPrinted>
  <dcterms:created xsi:type="dcterms:W3CDTF">2026-03-25T13:57:00Z</dcterms:created>
  <dcterms:modified xsi:type="dcterms:W3CDTF">2026-03-25T14:02:00Z</dcterms:modified>
</cp:coreProperties>
</file>